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3D1BB6" w:rsidRDefault="00975CFE" w:rsidP="00975CFE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планирању</w:t>
      </w:r>
      <w:proofErr w:type="spellEnd"/>
      <w:r>
        <w:rPr>
          <w:rFonts w:ascii="Times New Roman" w:hAnsi="Times New Roman"/>
        </w:rPr>
        <w:t xml:space="preserve"> и изградњи („Службени гласник Републике Србије</w:t>
      </w:r>
      <w:proofErr w:type="gramStart"/>
      <w:r>
        <w:rPr>
          <w:rFonts w:ascii="Times New Roman" w:hAnsi="Times New Roman"/>
        </w:rPr>
        <w:t>“ број</w:t>
      </w:r>
      <w:proofErr w:type="gramEnd"/>
      <w:r>
        <w:rPr>
          <w:rFonts w:ascii="Times New Roman" w:hAnsi="Times New Roman"/>
        </w:rPr>
        <w:t xml:space="preserve"> 72/2009, 81/2009,64/2010 – одлука УС,24/2011, 121/2012, 42/2013 – одлука УС, 50/2013 - одлука УС,98/2013</w:t>
      </w:r>
      <w:r w:rsidRPr="00975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одлука УС,132/2014,145/2014 и 83/2018),</w:t>
      </w:r>
      <w:r w:rsidRPr="00975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члана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101/2016- 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 и 47/2018),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члана 41. и 138. Статута општине Владичин Хан („Службени гласник Пчињског округа“ број 21/2008 и 8/2009 и „Службени гласник Града Врања“ број 11/2013</w:t>
      </w:r>
      <w:r>
        <w:rPr>
          <w:rFonts w:ascii="Times New Roman" w:hAnsi="Times New Roman"/>
          <w:lang w:val="sr-Latn-CS"/>
        </w:rPr>
        <w:t>, 5/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lang w:val="sr-Latn-CS"/>
        </w:rPr>
        <w:t xml:space="preserve">17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lang w:val="sr-Latn-CS"/>
        </w:rPr>
        <w:t xml:space="preserve"> 14</w:t>
      </w:r>
      <w:r>
        <w:rPr>
          <w:rFonts w:ascii="Times New Roman" w:hAnsi="Times New Roman"/>
        </w:rPr>
        <w:t>/2017</w:t>
      </w:r>
      <w:r>
        <w:rPr>
          <w:rFonts w:ascii="Times New Roman" w:hAnsi="Times New Roman"/>
          <w:lang w:val="sr-Cyrl-CS"/>
        </w:rPr>
        <w:t>) и члана 128. Пословника Скупштине општине Владичин Хан („Службени гласник Града Врања“, број 12/14 – пречишћен текст, 22/2015,</w:t>
      </w:r>
      <w:r w:rsidR="004662F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43/2016, 17/2017 и 11/2018), Скупштина општине Владичин Хан на седници одржаној дана </w:t>
      </w:r>
      <w:r w:rsidR="004662F8">
        <w:rPr>
          <w:rFonts w:ascii="Times New Roman" w:hAnsi="Times New Roman"/>
          <w:lang w:val="sr-Cyrl-CS"/>
        </w:rPr>
        <w:t>16.12.2018</w:t>
      </w:r>
      <w:r>
        <w:rPr>
          <w:rFonts w:ascii="Times New Roman" w:hAnsi="Times New Roman"/>
          <w:lang w:val="sr-Latn-CS"/>
        </w:rPr>
        <w:t>.</w:t>
      </w:r>
      <w:r w:rsidR="004662F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Доноси се Програм отуђења и давања у закуп грађевинског земљишта у јавној својини на територији Општине Владичин Хан за 201</w:t>
      </w:r>
      <w:r w:rsidR="00603DC5">
        <w:rPr>
          <w:rFonts w:ascii="Times New Roman" w:hAnsi="Times New Roman"/>
          <w:lang w:val="sr-Cyrl-CS"/>
        </w:rPr>
        <w:t>9</w:t>
      </w:r>
      <w:r>
        <w:rPr>
          <w:rFonts w:ascii="Times New Roman" w:hAnsi="Times New Roman"/>
          <w:lang w:val="sr-Cyrl-CS"/>
        </w:rPr>
        <w:t>. годину.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„Службеном гласнику града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975CFE" w:rsidRPr="004662F8" w:rsidRDefault="00975CFE" w:rsidP="00975CFE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4662F8">
        <w:rPr>
          <w:rFonts w:ascii="Times New Roman" w:hAnsi="Times New Roman"/>
          <w:b/>
          <w:lang w:val="sr-Cyrl-CS"/>
        </w:rPr>
        <w:t>06-175/11/18-I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</w:p>
    <w:p w:rsidR="00975CFE" w:rsidRDefault="00975CFE" w:rsidP="00975CFE"/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75CFE"/>
    <w:rsid w:val="004662F8"/>
    <w:rsid w:val="005365A6"/>
    <w:rsid w:val="00603DC5"/>
    <w:rsid w:val="007D7140"/>
    <w:rsid w:val="00825A56"/>
    <w:rsid w:val="00975CFE"/>
    <w:rsid w:val="00CC1920"/>
    <w:rsid w:val="00E7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4</cp:revision>
  <cp:lastPrinted>2018-12-10T15:02:00Z</cp:lastPrinted>
  <dcterms:created xsi:type="dcterms:W3CDTF">2018-12-10T14:50:00Z</dcterms:created>
  <dcterms:modified xsi:type="dcterms:W3CDTF">2018-12-17T09:46:00Z</dcterms:modified>
</cp:coreProperties>
</file>